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4705" w:rsidRPr="00D27FCC" w:rsidRDefault="00D27FCC" w:rsidP="00B52BA3">
      <w:pPr>
        <w:jc w:val="center"/>
        <w:rPr>
          <w:b/>
          <w:sz w:val="32"/>
          <w:lang w:val="en-US"/>
        </w:rPr>
      </w:pPr>
      <w:proofErr w:type="gramStart"/>
      <w:r w:rsidRPr="00D27FCC">
        <w:rPr>
          <w:b/>
          <w:sz w:val="32"/>
          <w:lang w:val="en-US"/>
        </w:rPr>
        <w:t>Title of Abstract in Font Size 1</w:t>
      </w:r>
      <w:r>
        <w:rPr>
          <w:b/>
          <w:sz w:val="32"/>
          <w:lang w:val="en-US"/>
        </w:rPr>
        <w:t>6</w:t>
      </w:r>
      <w:r w:rsidR="00B52BA3" w:rsidRPr="00D27FCC">
        <w:rPr>
          <w:b/>
          <w:sz w:val="32"/>
          <w:lang w:val="en-US"/>
        </w:rPr>
        <w:t>.</w:t>
      </w:r>
      <w:proofErr w:type="gramEnd"/>
    </w:p>
    <w:p w:rsidR="00484705" w:rsidRPr="00D27FCC" w:rsidRDefault="00484705" w:rsidP="007D68CB">
      <w:pPr>
        <w:jc w:val="center"/>
        <w:rPr>
          <w:lang w:val="en-US"/>
        </w:rPr>
      </w:pPr>
    </w:p>
    <w:p w:rsidR="007D68CB" w:rsidRPr="00D27FCC" w:rsidRDefault="00D27FCC" w:rsidP="007D68CB">
      <w:pPr>
        <w:jc w:val="center"/>
        <w:rPr>
          <w:b/>
          <w:sz w:val="28"/>
          <w:szCs w:val="22"/>
        </w:rPr>
      </w:pPr>
      <w:r w:rsidRPr="00D27FCC">
        <w:rPr>
          <w:b/>
          <w:bCs/>
          <w:sz w:val="28"/>
          <w:szCs w:val="22"/>
        </w:rPr>
        <w:t xml:space="preserve">Student Name </w:t>
      </w:r>
    </w:p>
    <w:p w:rsidR="0001357C" w:rsidRPr="00D27FCC" w:rsidRDefault="0001357C" w:rsidP="007D68CB">
      <w:pPr>
        <w:jc w:val="center"/>
        <w:rPr>
          <w:b/>
          <w:szCs w:val="12"/>
        </w:rPr>
      </w:pPr>
    </w:p>
    <w:p w:rsidR="007D68CB" w:rsidRPr="00D27FCC" w:rsidRDefault="00D27FCC" w:rsidP="00D27FCC">
      <w:pPr>
        <w:jc w:val="center"/>
        <w:rPr>
          <w:iCs/>
          <w:szCs w:val="20"/>
        </w:rPr>
      </w:pPr>
      <w:r w:rsidRPr="00D27FCC">
        <w:rPr>
          <w:i/>
          <w:szCs w:val="20"/>
        </w:rPr>
        <w:t>Research/Resource Group</w:t>
      </w:r>
      <w:r w:rsidR="00A706C0" w:rsidRPr="00D27FCC">
        <w:rPr>
          <w:iCs/>
          <w:szCs w:val="20"/>
        </w:rPr>
        <w:t>,</w:t>
      </w:r>
      <w:r w:rsidRPr="00D27FCC">
        <w:rPr>
          <w:iCs/>
          <w:szCs w:val="20"/>
        </w:rPr>
        <w:t xml:space="preserve"> </w:t>
      </w:r>
      <w:r w:rsidRPr="00D27FCC">
        <w:rPr>
          <w:i/>
          <w:iCs/>
          <w:szCs w:val="20"/>
        </w:rPr>
        <w:t>Student Village</w:t>
      </w:r>
      <w:r w:rsidRPr="00D27FCC">
        <w:rPr>
          <w:iCs/>
          <w:szCs w:val="20"/>
        </w:rPr>
        <w:t>,</w:t>
      </w:r>
      <w:r w:rsidR="00A706C0" w:rsidRPr="00D27FCC">
        <w:rPr>
          <w:iCs/>
          <w:szCs w:val="20"/>
        </w:rPr>
        <w:t xml:space="preserve"> </w:t>
      </w:r>
      <w:hyperlink r:id="rId5" w:history="1">
        <w:r w:rsidRPr="00D27FCC">
          <w:rPr>
            <w:rStyle w:val="Hyperlink"/>
            <w:iCs/>
            <w:szCs w:val="20"/>
          </w:rPr>
          <w:t>email.address@postgrad.manchester.ac.uk</w:t>
        </w:r>
      </w:hyperlink>
      <w:r w:rsidRPr="00D27FCC">
        <w:rPr>
          <w:iCs/>
          <w:szCs w:val="20"/>
        </w:rPr>
        <w:t xml:space="preserve"> </w:t>
      </w:r>
    </w:p>
    <w:p w:rsidR="0001357C" w:rsidRPr="00D27FCC" w:rsidRDefault="00476CD7" w:rsidP="00D27FCC">
      <w:pPr>
        <w:jc w:val="center"/>
        <w:rPr>
          <w:i/>
          <w:szCs w:val="20"/>
          <w:lang w:val="en-US"/>
        </w:rPr>
      </w:pPr>
      <w:r w:rsidRPr="00D27FCC">
        <w:rPr>
          <w:i/>
          <w:szCs w:val="20"/>
          <w:lang w:val="en-US"/>
        </w:rPr>
        <w:t xml:space="preserve">School of Mechanical, Aerospace and Civil Engineering, </w:t>
      </w:r>
      <w:smartTag w:uri="urn:schemas-microsoft-com:office:smarttags" w:element="City">
        <w:r w:rsidRPr="00D27FCC">
          <w:rPr>
            <w:i/>
            <w:szCs w:val="20"/>
            <w:lang w:val="en-US"/>
          </w:rPr>
          <w:t>University of Manchester</w:t>
        </w:r>
      </w:smartTag>
      <w:r w:rsidRPr="00D27FCC">
        <w:rPr>
          <w:i/>
          <w:szCs w:val="20"/>
          <w:lang w:val="en-US"/>
        </w:rPr>
        <w:t xml:space="preserve">, </w:t>
      </w:r>
      <w:smartTag w:uri="urn:schemas-microsoft-com:office:smarttags" w:element="PostalCode">
        <w:r w:rsidRPr="00D27FCC">
          <w:rPr>
            <w:i/>
            <w:szCs w:val="20"/>
            <w:lang w:val="en-US"/>
          </w:rPr>
          <w:t>M13 9PL</w:t>
        </w:r>
      </w:smartTag>
      <w:r w:rsidRPr="00D27FCC">
        <w:rPr>
          <w:i/>
          <w:szCs w:val="20"/>
          <w:lang w:val="en-US"/>
        </w:rPr>
        <w:t>, UK</w:t>
      </w:r>
    </w:p>
    <w:p w:rsidR="003D4573" w:rsidRPr="00D27FCC" w:rsidRDefault="003D4573">
      <w:pPr>
        <w:rPr>
          <w:i/>
          <w:lang w:val="en-GB"/>
        </w:rPr>
      </w:pPr>
    </w:p>
    <w:p w:rsidR="00D27FCC" w:rsidRDefault="00D27FCC" w:rsidP="00C05CAE">
      <w:pPr>
        <w:pStyle w:val="BodyText"/>
        <w:jc w:val="both"/>
        <w:rPr>
          <w:lang w:val="en-GB"/>
        </w:rPr>
      </w:pPr>
      <w:r w:rsidRPr="00D27FCC">
        <w:rPr>
          <w:lang w:val="en-GB"/>
        </w:rPr>
        <w:t xml:space="preserve">Please use this template to prepare your abstract.  Your abstract should be </w:t>
      </w:r>
      <w:r w:rsidRPr="00D27FCC">
        <w:rPr>
          <w:b/>
          <w:lang w:val="en-GB"/>
        </w:rPr>
        <w:t xml:space="preserve">1 PAGE </w:t>
      </w:r>
      <w:r w:rsidRPr="00D27FCC">
        <w:rPr>
          <w:lang w:val="en-GB"/>
        </w:rPr>
        <w:t xml:space="preserve">only. </w:t>
      </w:r>
      <w:r>
        <w:rPr>
          <w:lang w:val="en-GB"/>
        </w:rPr>
        <w:t xml:space="preserve"> </w:t>
      </w:r>
      <w:r w:rsidRPr="00D27FCC">
        <w:rPr>
          <w:lang w:val="en-GB"/>
        </w:rPr>
        <w:t xml:space="preserve">You should use size 12 </w:t>
      </w:r>
      <w:r>
        <w:rPr>
          <w:lang w:val="en-GB"/>
        </w:rPr>
        <w:t xml:space="preserve">Times New Roman </w:t>
      </w:r>
      <w:r w:rsidRPr="00D27FCC">
        <w:rPr>
          <w:lang w:val="en-GB"/>
        </w:rPr>
        <w:t>font</w:t>
      </w:r>
      <w:r w:rsidR="007C3AE7">
        <w:rPr>
          <w:lang w:val="en-GB"/>
        </w:rPr>
        <w:t xml:space="preserve"> and replace the text on this page with your abstract</w:t>
      </w:r>
      <w:r>
        <w:rPr>
          <w:lang w:val="en-GB"/>
        </w:rPr>
        <w:t>.</w:t>
      </w:r>
      <w:r w:rsidR="007C3AE7">
        <w:rPr>
          <w:lang w:val="en-GB"/>
        </w:rPr>
        <w:t xml:space="preserve">  Please give your Resource Group, Student Village and email address above so that we can contact and find you.</w:t>
      </w:r>
    </w:p>
    <w:p w:rsidR="00D27FCC" w:rsidRDefault="00D27FCC" w:rsidP="00C05CAE">
      <w:pPr>
        <w:pStyle w:val="BodyText"/>
        <w:jc w:val="both"/>
        <w:rPr>
          <w:lang w:val="en-GB"/>
        </w:rPr>
      </w:pPr>
    </w:p>
    <w:p w:rsidR="00D27FCC" w:rsidRDefault="00D27FCC" w:rsidP="00C05CAE">
      <w:pPr>
        <w:pStyle w:val="BodyText"/>
        <w:jc w:val="both"/>
        <w:rPr>
          <w:lang w:val="en-GB"/>
        </w:rPr>
      </w:pPr>
      <w:r w:rsidRPr="00D27FCC">
        <w:rPr>
          <w:lang w:val="en-GB"/>
        </w:rPr>
        <w:t xml:space="preserve">Your abstract should be restricted to </w:t>
      </w:r>
      <w:r w:rsidRPr="00D27FCC">
        <w:rPr>
          <w:b/>
          <w:lang w:val="en-GB"/>
        </w:rPr>
        <w:t>300 words</w:t>
      </w:r>
      <w:r>
        <w:rPr>
          <w:lang w:val="en-GB"/>
        </w:rPr>
        <w:t>.</w:t>
      </w:r>
      <w:bookmarkStart w:id="0" w:name="_GoBack"/>
      <w:bookmarkEnd w:id="0"/>
    </w:p>
    <w:p w:rsidR="00D27FCC" w:rsidRDefault="00D27FCC" w:rsidP="00C05CAE">
      <w:pPr>
        <w:pStyle w:val="BodyText"/>
        <w:jc w:val="both"/>
        <w:rPr>
          <w:lang w:val="en-GB"/>
        </w:rPr>
      </w:pPr>
    </w:p>
    <w:p w:rsidR="005D71EC" w:rsidRDefault="00D27FCC" w:rsidP="00C05CAE">
      <w:pPr>
        <w:pStyle w:val="BodyText"/>
        <w:jc w:val="both"/>
        <w:rPr>
          <w:lang w:val="en-GB"/>
        </w:rPr>
      </w:pPr>
      <w:r w:rsidRPr="00D27FCC">
        <w:rPr>
          <w:b/>
          <w:lang w:val="en-GB"/>
        </w:rPr>
        <w:t>CONTENT</w:t>
      </w:r>
      <w:r>
        <w:rPr>
          <w:lang w:val="en-GB"/>
        </w:rPr>
        <w:t xml:space="preserve">:  In </w:t>
      </w:r>
      <w:r w:rsidR="007C3AE7">
        <w:rPr>
          <w:lang w:val="en-GB"/>
        </w:rPr>
        <w:t xml:space="preserve">your </w:t>
      </w:r>
      <w:r>
        <w:rPr>
          <w:lang w:val="en-GB"/>
        </w:rPr>
        <w:t xml:space="preserve">abstract, you should provide a concise summary of your work:  describe the main area of research, the main application area, </w:t>
      </w:r>
      <w:r w:rsidR="007C3AE7">
        <w:rPr>
          <w:lang w:val="en-GB"/>
        </w:rPr>
        <w:t xml:space="preserve">the methodology, </w:t>
      </w:r>
      <w:r>
        <w:rPr>
          <w:lang w:val="en-GB"/>
        </w:rPr>
        <w:t xml:space="preserve">etc.  </w:t>
      </w:r>
      <w:r w:rsidR="007C3AE7">
        <w:rPr>
          <w:lang w:val="en-GB"/>
        </w:rPr>
        <w:t xml:space="preserve">Your abstract should be easy to understand by your fellow PGR students.  </w:t>
      </w:r>
      <w:r>
        <w:rPr>
          <w:lang w:val="en-GB"/>
        </w:rPr>
        <w:t>Importantly, explain the novelty of your research and project.  You should, if possible, attempt to include evidence of your results such as shown in the example Figure 1 below.  You may include references such the examples below [1-2].</w:t>
      </w:r>
      <w:r w:rsidR="007C3AE7">
        <w:rPr>
          <w:lang w:val="en-GB"/>
        </w:rPr>
        <w:t xml:space="preserve">  The 300-word limit does not include Figures or references.</w:t>
      </w:r>
    </w:p>
    <w:p w:rsidR="00D27FCC" w:rsidRDefault="00D27FCC" w:rsidP="00C05CAE">
      <w:pPr>
        <w:pStyle w:val="BodyText"/>
        <w:jc w:val="both"/>
        <w:rPr>
          <w:lang w:val="en-GB"/>
        </w:rPr>
      </w:pPr>
    </w:p>
    <w:p w:rsidR="00D27FCC" w:rsidRDefault="00D27FCC" w:rsidP="00C05CAE">
      <w:pPr>
        <w:pStyle w:val="BodyText"/>
        <w:jc w:val="both"/>
        <w:rPr>
          <w:lang w:val="en-GB"/>
        </w:rPr>
      </w:pPr>
      <w:r>
        <w:rPr>
          <w:lang w:val="en-GB"/>
        </w:rPr>
        <w:t xml:space="preserve">You should </w:t>
      </w:r>
      <w:r w:rsidR="007C3AE7">
        <w:rPr>
          <w:lang w:val="en-GB"/>
        </w:rPr>
        <w:t>discuss your abstract with your supervisors BEFORE submitting.</w:t>
      </w:r>
    </w:p>
    <w:p w:rsidR="007C3AE7" w:rsidRDefault="007C3AE7" w:rsidP="00C05CAE">
      <w:pPr>
        <w:pStyle w:val="BodyText"/>
        <w:jc w:val="both"/>
        <w:rPr>
          <w:lang w:val="en-GB"/>
        </w:rPr>
      </w:pPr>
    </w:p>
    <w:p w:rsidR="007C3AE7" w:rsidRPr="00D27FCC" w:rsidRDefault="007C3AE7" w:rsidP="00C05CAE">
      <w:pPr>
        <w:pStyle w:val="BodyText"/>
        <w:jc w:val="both"/>
        <w:rPr>
          <w:lang w:val="en-GB"/>
        </w:rPr>
      </w:pPr>
      <w:r>
        <w:rPr>
          <w:lang w:val="en-GB"/>
        </w:rPr>
        <w:t>DEADLINE: please submit your abstract by 30</w:t>
      </w:r>
      <w:r w:rsidRPr="007C3AE7">
        <w:rPr>
          <w:vertAlign w:val="superscript"/>
          <w:lang w:val="en-GB"/>
        </w:rPr>
        <w:t>th</w:t>
      </w:r>
      <w:r>
        <w:rPr>
          <w:lang w:val="en-GB"/>
        </w:rPr>
        <w:t xml:space="preserve"> January 2015 by emailing a pdf version to </w:t>
      </w:r>
      <w:hyperlink r:id="rId6" w:history="1">
        <w:r w:rsidRPr="00F92A9D">
          <w:rPr>
            <w:rStyle w:val="Hyperlink"/>
            <w:lang w:val="en-GB"/>
          </w:rPr>
          <w:t>PGRmaceshowcase@manchester.ac.uk</w:t>
        </w:r>
      </w:hyperlink>
      <w:r>
        <w:rPr>
          <w:lang w:val="en-GB"/>
        </w:rPr>
        <w:t xml:space="preserve"> </w:t>
      </w:r>
    </w:p>
    <w:p w:rsidR="00A07A31" w:rsidRPr="00D27FCC" w:rsidRDefault="00A07A31" w:rsidP="00C05CAE">
      <w:pPr>
        <w:pStyle w:val="BodyText"/>
        <w:jc w:val="both"/>
        <w:rPr>
          <w:lang w:val="en-GB"/>
        </w:rPr>
      </w:pPr>
    </w:p>
    <w:tbl>
      <w:tblPr>
        <w:tblW w:w="0" w:type="auto"/>
        <w:jc w:val="center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4212"/>
      </w:tblGrid>
      <w:tr w:rsidR="00C05CAE" w:rsidRPr="00F267F2">
        <w:trPr>
          <w:jc w:val="center"/>
        </w:trPr>
        <w:tc>
          <w:tcPr>
            <w:tcW w:w="5238" w:type="dxa"/>
            <w:vAlign w:val="center"/>
          </w:tcPr>
          <w:p w:rsidR="00C05CAE" w:rsidRPr="00F267F2" w:rsidRDefault="00C92F23" w:rsidP="00F267F2">
            <w:pPr>
              <w:pStyle w:val="BodyTex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9pt;height:61.8pt">
                  <v:imagedata r:id="rId7" o:title="SPHERIC06_Vmagn_8s_02m_csi03_pdisp_KGC_split_coal"/>
                </v:shape>
              </w:pict>
            </w:r>
          </w:p>
          <w:p w:rsidR="00C05CAE" w:rsidRPr="00F267F2" w:rsidRDefault="00C05CAE" w:rsidP="00C92F23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F267F2">
              <w:rPr>
                <w:sz w:val="20"/>
                <w:szCs w:val="20"/>
                <w:lang w:val="en-GB"/>
              </w:rPr>
              <w:t>(</w:t>
            </w:r>
            <w:r w:rsidR="00964053">
              <w:rPr>
                <w:sz w:val="20"/>
                <w:szCs w:val="20"/>
                <w:lang w:val="en-GB"/>
              </w:rPr>
              <w:t>a</w:t>
            </w:r>
            <w:r w:rsidRPr="00F267F2">
              <w:rPr>
                <w:sz w:val="20"/>
                <w:szCs w:val="20"/>
                <w:lang w:val="en-GB"/>
              </w:rPr>
              <w:t>)</w:t>
            </w:r>
            <w:r w:rsidR="00964053">
              <w:rPr>
                <w:sz w:val="20"/>
                <w:szCs w:val="20"/>
                <w:lang w:val="en-GB"/>
              </w:rPr>
              <w:t xml:space="preserve"> </w:t>
            </w:r>
            <w:r w:rsidR="00C92F23">
              <w:rPr>
                <w:sz w:val="20"/>
                <w:szCs w:val="20"/>
                <w:lang w:val="en-GB"/>
              </w:rPr>
              <w:t>Velocity magnitude</w:t>
            </w:r>
          </w:p>
        </w:tc>
        <w:tc>
          <w:tcPr>
            <w:tcW w:w="4212" w:type="dxa"/>
            <w:vAlign w:val="center"/>
          </w:tcPr>
          <w:p w:rsidR="00C05CAE" w:rsidRPr="00F267F2" w:rsidRDefault="00C92F23" w:rsidP="00F267F2">
            <w:pPr>
              <w:pStyle w:val="BodyTex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pict>
                <v:shape id="_x0000_i1026" type="#_x0000_t75" style="width:206.35pt;height:58.05pt">
                  <v:imagedata r:id="rId8" o:title="SPHERIC06_part_8s_02m_csi03_pdisp_KGC_split_coal"/>
                </v:shape>
              </w:pict>
            </w:r>
          </w:p>
          <w:p w:rsidR="00C05CAE" w:rsidRPr="00F267F2" w:rsidRDefault="00C05CAE" w:rsidP="00C92F23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F267F2">
              <w:rPr>
                <w:sz w:val="20"/>
                <w:szCs w:val="20"/>
                <w:lang w:val="en-GB"/>
              </w:rPr>
              <w:t>(</w:t>
            </w:r>
            <w:r w:rsidR="00964053">
              <w:rPr>
                <w:sz w:val="20"/>
                <w:szCs w:val="20"/>
                <w:lang w:val="en-GB"/>
              </w:rPr>
              <w:t>b</w:t>
            </w:r>
            <w:r w:rsidRPr="00F267F2">
              <w:rPr>
                <w:sz w:val="20"/>
                <w:szCs w:val="20"/>
                <w:lang w:val="en-GB"/>
              </w:rPr>
              <w:t>)</w:t>
            </w:r>
            <w:r w:rsidR="00964053">
              <w:rPr>
                <w:sz w:val="20"/>
                <w:szCs w:val="20"/>
                <w:lang w:val="en-GB"/>
              </w:rPr>
              <w:t xml:space="preserve"> </w:t>
            </w:r>
            <w:r w:rsidR="00C92F23">
              <w:rPr>
                <w:sz w:val="20"/>
                <w:szCs w:val="20"/>
                <w:lang w:val="en-GB"/>
              </w:rPr>
              <w:t>Particle position</w:t>
            </w:r>
          </w:p>
        </w:tc>
      </w:tr>
    </w:tbl>
    <w:p w:rsidR="00EC0104" w:rsidRPr="00C05CAE" w:rsidRDefault="00C05CAE" w:rsidP="00A706C0">
      <w:pPr>
        <w:pStyle w:val="BodyText"/>
        <w:jc w:val="center"/>
        <w:rPr>
          <w:sz w:val="20"/>
          <w:szCs w:val="20"/>
          <w:lang w:val="en-GB"/>
        </w:rPr>
      </w:pPr>
      <w:r w:rsidRPr="00C05CAE">
        <w:rPr>
          <w:sz w:val="20"/>
          <w:szCs w:val="20"/>
          <w:lang w:val="en-GB"/>
        </w:rPr>
        <w:t xml:space="preserve">Figure 1 – </w:t>
      </w:r>
      <w:r w:rsidR="00C92F23" w:rsidRPr="00C92F23">
        <w:rPr>
          <w:sz w:val="20"/>
          <w:szCs w:val="20"/>
          <w:lang w:val="en-GB"/>
        </w:rPr>
        <w:t>Moving Square test case</w:t>
      </w:r>
      <w:r w:rsidR="00A14928">
        <w:rPr>
          <w:sz w:val="20"/>
          <w:szCs w:val="20"/>
          <w:lang w:val="en-GB"/>
        </w:rPr>
        <w:t xml:space="preserve"> at time 8s</w:t>
      </w:r>
      <w:r w:rsidR="00C92F23" w:rsidRPr="00C92F23">
        <w:rPr>
          <w:sz w:val="20"/>
          <w:szCs w:val="20"/>
          <w:lang w:val="en-GB"/>
        </w:rPr>
        <w:t xml:space="preserve">, with </w:t>
      </w:r>
      <w:r w:rsidR="00C92F23">
        <w:rPr>
          <w:sz w:val="20"/>
          <w:szCs w:val="20"/>
          <w:lang w:val="en-GB"/>
        </w:rPr>
        <w:t xml:space="preserve">initial particle spacing </w:t>
      </w:r>
      <w:proofErr w:type="spellStart"/>
      <w:r w:rsidR="00C92F23">
        <w:rPr>
          <w:sz w:val="20"/>
          <w:szCs w:val="20"/>
          <w:lang w:val="en-GB"/>
        </w:rPr>
        <w:t>Δ</w:t>
      </w:r>
      <w:r w:rsidR="00C92F23" w:rsidRPr="00D27FCC">
        <w:rPr>
          <w:i/>
          <w:sz w:val="20"/>
          <w:szCs w:val="20"/>
          <w:lang w:val="en-GB"/>
        </w:rPr>
        <w:t>x</w:t>
      </w:r>
      <w:proofErr w:type="spellEnd"/>
      <w:r w:rsidR="00C92F23" w:rsidRPr="00C92F23">
        <w:rPr>
          <w:sz w:val="20"/>
          <w:szCs w:val="20"/>
          <w:lang w:val="en-GB"/>
        </w:rPr>
        <w:t>=0.2 m</w:t>
      </w:r>
      <w:r>
        <w:rPr>
          <w:sz w:val="20"/>
          <w:szCs w:val="20"/>
          <w:lang w:val="en-GB"/>
        </w:rPr>
        <w:t>.</w:t>
      </w:r>
    </w:p>
    <w:p w:rsidR="004E6E9F" w:rsidRDefault="004E6E9F" w:rsidP="00DF6B4C">
      <w:pPr>
        <w:pStyle w:val="BodyText"/>
        <w:jc w:val="both"/>
        <w:rPr>
          <w:lang w:val="en-GB"/>
        </w:rPr>
      </w:pPr>
    </w:p>
    <w:p w:rsidR="00D27FCC" w:rsidRDefault="00D27FCC" w:rsidP="00DF6B4C">
      <w:pPr>
        <w:pStyle w:val="BodyText"/>
        <w:jc w:val="both"/>
        <w:rPr>
          <w:lang w:val="en-GB"/>
        </w:rPr>
      </w:pPr>
    </w:p>
    <w:p w:rsidR="00D27FCC" w:rsidRPr="00D27FCC" w:rsidRDefault="00D27FCC" w:rsidP="00DF6B4C">
      <w:pPr>
        <w:pStyle w:val="BodyText"/>
        <w:jc w:val="both"/>
        <w:rPr>
          <w:lang w:val="en-GB"/>
        </w:rPr>
      </w:pPr>
    </w:p>
    <w:p w:rsidR="008D4139" w:rsidRPr="00AE724F" w:rsidRDefault="002E720C" w:rsidP="002E720C">
      <w:pPr>
        <w:jc w:val="both"/>
        <w:rPr>
          <w:sz w:val="19"/>
          <w:szCs w:val="19"/>
          <w:lang w:val="en-US"/>
        </w:rPr>
      </w:pPr>
      <w:r w:rsidRPr="00AE724F">
        <w:rPr>
          <w:sz w:val="19"/>
          <w:szCs w:val="19"/>
          <w:lang w:val="en-US"/>
        </w:rPr>
        <w:t>[1]</w:t>
      </w:r>
      <w:r w:rsidR="00FD1F35" w:rsidRPr="00AE724F">
        <w:rPr>
          <w:sz w:val="19"/>
          <w:szCs w:val="19"/>
          <w:lang w:val="en-US"/>
        </w:rPr>
        <w:t xml:space="preserve"> S. </w:t>
      </w:r>
      <w:proofErr w:type="spellStart"/>
      <w:r w:rsidR="00FD1F35" w:rsidRPr="00AE724F">
        <w:rPr>
          <w:sz w:val="19"/>
          <w:szCs w:val="19"/>
          <w:lang w:val="en-US"/>
        </w:rPr>
        <w:t>Børve</w:t>
      </w:r>
      <w:proofErr w:type="spellEnd"/>
      <w:r w:rsidR="00FD1F35" w:rsidRPr="00AE724F">
        <w:rPr>
          <w:sz w:val="19"/>
          <w:szCs w:val="19"/>
          <w:lang w:val="en-US"/>
        </w:rPr>
        <w:t xml:space="preserve"> M. </w:t>
      </w:r>
      <w:proofErr w:type="spellStart"/>
      <w:r w:rsidR="00FD1F35" w:rsidRPr="00AE724F">
        <w:rPr>
          <w:sz w:val="19"/>
          <w:szCs w:val="19"/>
          <w:lang w:val="en-US"/>
        </w:rPr>
        <w:t>Omang</w:t>
      </w:r>
      <w:proofErr w:type="spellEnd"/>
      <w:r w:rsidR="00FD1F35" w:rsidRPr="00AE724F">
        <w:rPr>
          <w:sz w:val="19"/>
          <w:szCs w:val="19"/>
          <w:lang w:val="en-US"/>
        </w:rPr>
        <w:t xml:space="preserve">, J. </w:t>
      </w:r>
      <w:proofErr w:type="spellStart"/>
      <w:r w:rsidR="00FD1F35" w:rsidRPr="00AE724F">
        <w:rPr>
          <w:sz w:val="19"/>
          <w:szCs w:val="19"/>
          <w:lang w:val="en-US"/>
        </w:rPr>
        <w:t>Truslen</w:t>
      </w:r>
      <w:proofErr w:type="spellEnd"/>
      <w:r w:rsidR="00FD1F35" w:rsidRPr="00AE724F">
        <w:rPr>
          <w:sz w:val="19"/>
          <w:szCs w:val="19"/>
          <w:lang w:val="en-US"/>
        </w:rPr>
        <w:t xml:space="preserve"> (2005). Regularized smoothed particle hydrodynamics with </w:t>
      </w:r>
      <w:r w:rsidR="00D767E1" w:rsidRPr="00AE724F">
        <w:rPr>
          <w:sz w:val="19"/>
          <w:szCs w:val="19"/>
          <w:lang w:val="en-US"/>
        </w:rPr>
        <w:t>improved</w:t>
      </w:r>
      <w:r w:rsidR="00FD1F35" w:rsidRPr="00AE724F">
        <w:rPr>
          <w:sz w:val="19"/>
          <w:szCs w:val="19"/>
          <w:lang w:val="en-US"/>
        </w:rPr>
        <w:t xml:space="preserve"> mult</w:t>
      </w:r>
      <w:r w:rsidR="00D767E1" w:rsidRPr="00AE724F">
        <w:rPr>
          <w:sz w:val="19"/>
          <w:szCs w:val="19"/>
          <w:lang w:val="en-US"/>
        </w:rPr>
        <w:t>i</w:t>
      </w:r>
      <w:r w:rsidR="00FD1F35" w:rsidRPr="00AE724F">
        <w:rPr>
          <w:sz w:val="19"/>
          <w:szCs w:val="19"/>
          <w:lang w:val="en-US"/>
        </w:rPr>
        <w:t xml:space="preserve">-resolution handling, </w:t>
      </w:r>
      <w:r w:rsidR="00FD1F35" w:rsidRPr="00AE724F">
        <w:rPr>
          <w:i/>
          <w:iCs/>
          <w:sz w:val="19"/>
          <w:szCs w:val="19"/>
          <w:lang w:val="en-US"/>
        </w:rPr>
        <w:t>Journal of Computational Physics</w:t>
      </w:r>
      <w:r w:rsidR="00FD1F35" w:rsidRPr="00AE724F">
        <w:rPr>
          <w:sz w:val="19"/>
          <w:szCs w:val="19"/>
          <w:lang w:val="en-US"/>
        </w:rPr>
        <w:t xml:space="preserve"> 208 345-367.</w:t>
      </w:r>
    </w:p>
    <w:p w:rsidR="00732730" w:rsidRPr="00AE724F" w:rsidRDefault="008D4139" w:rsidP="00D27FCC">
      <w:pPr>
        <w:jc w:val="both"/>
        <w:rPr>
          <w:sz w:val="19"/>
          <w:szCs w:val="19"/>
          <w:lang w:val="en-US"/>
        </w:rPr>
      </w:pPr>
      <w:proofErr w:type="gramStart"/>
      <w:r w:rsidRPr="00AE724F">
        <w:rPr>
          <w:sz w:val="19"/>
          <w:szCs w:val="19"/>
          <w:lang w:val="en-US"/>
        </w:rPr>
        <w:t xml:space="preserve">[2] </w:t>
      </w:r>
      <w:r w:rsidR="00714A68" w:rsidRPr="00AE724F">
        <w:rPr>
          <w:sz w:val="19"/>
          <w:szCs w:val="19"/>
          <w:lang w:val="en-GB"/>
        </w:rPr>
        <w:t>R. Vacondio, B. D. Rogers, and P. K. Stansby, (2011).</w:t>
      </w:r>
      <w:proofErr w:type="gramEnd"/>
      <w:r w:rsidR="00714A68" w:rsidRPr="00AE724F">
        <w:rPr>
          <w:sz w:val="19"/>
          <w:szCs w:val="19"/>
          <w:lang w:val="en-GB"/>
        </w:rPr>
        <w:t xml:space="preserve"> </w:t>
      </w:r>
      <w:proofErr w:type="gramStart"/>
      <w:r w:rsidR="00714A68" w:rsidRPr="00AE724F">
        <w:rPr>
          <w:sz w:val="19"/>
          <w:szCs w:val="19"/>
          <w:lang w:val="en-GB"/>
        </w:rPr>
        <w:t>Accurate particle splitting for SPH in shallow water with shock capturing.</w:t>
      </w:r>
      <w:proofErr w:type="gramEnd"/>
      <w:r w:rsidR="00714A68" w:rsidRPr="00AE724F">
        <w:rPr>
          <w:sz w:val="19"/>
          <w:szCs w:val="19"/>
          <w:lang w:val="en-GB"/>
        </w:rPr>
        <w:t xml:space="preserve"> </w:t>
      </w:r>
      <w:r w:rsidR="006D5D44" w:rsidRPr="00AE724F">
        <w:rPr>
          <w:i/>
          <w:iCs/>
          <w:sz w:val="19"/>
          <w:szCs w:val="19"/>
          <w:lang w:val="en-GB"/>
        </w:rPr>
        <w:t xml:space="preserve">International Journal for Numerical Methods in </w:t>
      </w:r>
      <w:r w:rsidR="006D5D44">
        <w:rPr>
          <w:i/>
          <w:iCs/>
          <w:sz w:val="19"/>
          <w:szCs w:val="19"/>
          <w:lang w:val="en-GB"/>
        </w:rPr>
        <w:t>Fluids</w:t>
      </w:r>
      <w:r w:rsidR="006D5D44" w:rsidRPr="00AE724F">
        <w:rPr>
          <w:sz w:val="19"/>
          <w:szCs w:val="19"/>
          <w:lang w:val="en-GB"/>
        </w:rPr>
        <w:t xml:space="preserve">, </w:t>
      </w:r>
      <w:proofErr w:type="spellStart"/>
      <w:r w:rsidR="006D5D44" w:rsidRPr="006D5D44">
        <w:rPr>
          <w:sz w:val="19"/>
          <w:szCs w:val="19"/>
          <w:lang w:val="en-GB"/>
        </w:rPr>
        <w:t>doi</w:t>
      </w:r>
      <w:proofErr w:type="spellEnd"/>
      <w:r w:rsidR="006D5D44" w:rsidRPr="006D5D44">
        <w:rPr>
          <w:sz w:val="19"/>
          <w:szCs w:val="19"/>
          <w:lang w:val="en-GB"/>
        </w:rPr>
        <w:t>: 10.1002/fld.2646</w:t>
      </w:r>
      <w:r w:rsidR="006D5D44">
        <w:rPr>
          <w:sz w:val="19"/>
          <w:szCs w:val="19"/>
          <w:lang w:val="en-GB"/>
        </w:rPr>
        <w:t>.</w:t>
      </w:r>
    </w:p>
    <w:p w:rsidR="006D5D44" w:rsidRPr="00AE724F" w:rsidRDefault="006D5D44" w:rsidP="008D4139">
      <w:pPr>
        <w:jc w:val="both"/>
        <w:rPr>
          <w:sz w:val="19"/>
          <w:szCs w:val="19"/>
          <w:lang w:val="en-US"/>
        </w:rPr>
      </w:pPr>
    </w:p>
    <w:sectPr w:rsidR="006D5D44" w:rsidRPr="00AE724F" w:rsidSect="00AE724F">
      <w:footnotePr>
        <w:pos w:val="beneathText"/>
      </w:footnotePr>
      <w:pgSz w:w="12240" w:h="15840"/>
      <w:pgMar w:top="1134" w:right="1134" w:bottom="99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81E"/>
    <w:multiLevelType w:val="hybridMultilevel"/>
    <w:tmpl w:val="929E302C"/>
    <w:lvl w:ilvl="0" w:tplc="25ACB8D6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4629"/>
    <w:multiLevelType w:val="hybridMultilevel"/>
    <w:tmpl w:val="283E257E"/>
    <w:lvl w:ilvl="0" w:tplc="84202426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C5D"/>
    <w:rsid w:val="0001357C"/>
    <w:rsid w:val="000270D8"/>
    <w:rsid w:val="000406B6"/>
    <w:rsid w:val="0005409C"/>
    <w:rsid w:val="000B13B6"/>
    <w:rsid w:val="001255D8"/>
    <w:rsid w:val="0012662F"/>
    <w:rsid w:val="00135BA8"/>
    <w:rsid w:val="00166E74"/>
    <w:rsid w:val="001C5303"/>
    <w:rsid w:val="00204EAD"/>
    <w:rsid w:val="00227314"/>
    <w:rsid w:val="00230950"/>
    <w:rsid w:val="00232E59"/>
    <w:rsid w:val="0026491A"/>
    <w:rsid w:val="002703B8"/>
    <w:rsid w:val="002812DB"/>
    <w:rsid w:val="002A48D6"/>
    <w:rsid w:val="002D2789"/>
    <w:rsid w:val="002E1880"/>
    <w:rsid w:val="002E6CA0"/>
    <w:rsid w:val="002E720C"/>
    <w:rsid w:val="003315A7"/>
    <w:rsid w:val="00373B87"/>
    <w:rsid w:val="003905E7"/>
    <w:rsid w:val="003A5667"/>
    <w:rsid w:val="003D4573"/>
    <w:rsid w:val="003F36A9"/>
    <w:rsid w:val="00461F32"/>
    <w:rsid w:val="00476CD7"/>
    <w:rsid w:val="00484705"/>
    <w:rsid w:val="0049446E"/>
    <w:rsid w:val="004E6E9F"/>
    <w:rsid w:val="00500E78"/>
    <w:rsid w:val="00537F05"/>
    <w:rsid w:val="00564C67"/>
    <w:rsid w:val="00574450"/>
    <w:rsid w:val="005D71EC"/>
    <w:rsid w:val="006503F9"/>
    <w:rsid w:val="00676A9E"/>
    <w:rsid w:val="006C0703"/>
    <w:rsid w:val="006D5D44"/>
    <w:rsid w:val="00714A68"/>
    <w:rsid w:val="007169D4"/>
    <w:rsid w:val="00732730"/>
    <w:rsid w:val="0073465D"/>
    <w:rsid w:val="007410C1"/>
    <w:rsid w:val="007477E8"/>
    <w:rsid w:val="007B4E64"/>
    <w:rsid w:val="007C3AE7"/>
    <w:rsid w:val="007D68CB"/>
    <w:rsid w:val="0083225F"/>
    <w:rsid w:val="00842213"/>
    <w:rsid w:val="008B14F4"/>
    <w:rsid w:val="008D3083"/>
    <w:rsid w:val="008D4139"/>
    <w:rsid w:val="00930575"/>
    <w:rsid w:val="00955A1B"/>
    <w:rsid w:val="00964053"/>
    <w:rsid w:val="0097265A"/>
    <w:rsid w:val="00982EED"/>
    <w:rsid w:val="009877B6"/>
    <w:rsid w:val="009D1C5B"/>
    <w:rsid w:val="009D3258"/>
    <w:rsid w:val="009F6558"/>
    <w:rsid w:val="00A07A31"/>
    <w:rsid w:val="00A14928"/>
    <w:rsid w:val="00A36E36"/>
    <w:rsid w:val="00A5129E"/>
    <w:rsid w:val="00A706C0"/>
    <w:rsid w:val="00A715AE"/>
    <w:rsid w:val="00A81E11"/>
    <w:rsid w:val="00A928C2"/>
    <w:rsid w:val="00AE724F"/>
    <w:rsid w:val="00B149F3"/>
    <w:rsid w:val="00B3274E"/>
    <w:rsid w:val="00B45723"/>
    <w:rsid w:val="00B52BA3"/>
    <w:rsid w:val="00B670F3"/>
    <w:rsid w:val="00BB77EE"/>
    <w:rsid w:val="00BC7524"/>
    <w:rsid w:val="00BF2C5D"/>
    <w:rsid w:val="00C05CAE"/>
    <w:rsid w:val="00C21012"/>
    <w:rsid w:val="00C87C0C"/>
    <w:rsid w:val="00C92F23"/>
    <w:rsid w:val="00CA44D1"/>
    <w:rsid w:val="00CB0D76"/>
    <w:rsid w:val="00CE4580"/>
    <w:rsid w:val="00CE581E"/>
    <w:rsid w:val="00CF0BC5"/>
    <w:rsid w:val="00D16E29"/>
    <w:rsid w:val="00D27FCC"/>
    <w:rsid w:val="00D47202"/>
    <w:rsid w:val="00D767E1"/>
    <w:rsid w:val="00D953D4"/>
    <w:rsid w:val="00DF6B4C"/>
    <w:rsid w:val="00DF78BD"/>
    <w:rsid w:val="00E06BD0"/>
    <w:rsid w:val="00E335E5"/>
    <w:rsid w:val="00E50D04"/>
    <w:rsid w:val="00EB48E3"/>
    <w:rsid w:val="00EC0104"/>
    <w:rsid w:val="00EC0812"/>
    <w:rsid w:val="00F231E1"/>
    <w:rsid w:val="00F267F2"/>
    <w:rsid w:val="00F468B3"/>
    <w:rsid w:val="00FC483D"/>
    <w:rsid w:val="00F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Contenutotabella">
    <w:name w:val="Contenuto tabella"/>
    <w:basedOn w:val="Normal"/>
    <w:pPr>
      <w:suppressLineNumbers/>
    </w:pPr>
  </w:style>
  <w:style w:type="paragraph" w:styleId="BalloonText">
    <w:name w:val="Balloon Text"/>
    <w:basedOn w:val="Normal"/>
    <w:semiHidden/>
    <w:rsid w:val="0001357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477E8"/>
    <w:rPr>
      <w:sz w:val="16"/>
      <w:szCs w:val="16"/>
    </w:rPr>
  </w:style>
  <w:style w:type="paragraph" w:styleId="CommentText">
    <w:name w:val="annotation text"/>
    <w:basedOn w:val="Normal"/>
    <w:semiHidden/>
    <w:rsid w:val="007477E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477E8"/>
    <w:rPr>
      <w:b/>
      <w:bCs/>
    </w:rPr>
  </w:style>
  <w:style w:type="table" w:styleId="TableGrid">
    <w:name w:val="Table Grid"/>
    <w:basedOn w:val="TableNormal"/>
    <w:uiPriority w:val="59"/>
    <w:rsid w:val="00C05C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e1">
    <w:name w:val="Revisione1"/>
    <w:hidden/>
    <w:uiPriority w:val="99"/>
    <w:semiHidden/>
    <w:rsid w:val="00C21012"/>
    <w:rPr>
      <w:rFonts w:eastAsia="DejaVu Sans"/>
      <w:kern w:val="1"/>
      <w:sz w:val="24"/>
      <w:szCs w:val="24"/>
      <w:lang w:val="it-IT"/>
    </w:rPr>
  </w:style>
  <w:style w:type="character" w:styleId="Hyperlink">
    <w:name w:val="Hyperlink"/>
    <w:rsid w:val="00A706C0"/>
    <w:rPr>
      <w:color w:val="0000FF"/>
      <w:u w:val="single"/>
    </w:rPr>
  </w:style>
  <w:style w:type="paragraph" w:styleId="Revision">
    <w:name w:val="Revision"/>
    <w:hidden/>
    <w:uiPriority w:val="99"/>
    <w:semiHidden/>
    <w:rsid w:val="001255D8"/>
    <w:rPr>
      <w:rFonts w:eastAsia="DejaVu Sans"/>
      <w:kern w:val="1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Rmaceshowcase@manchester.ac.uk" TargetMode="External"/><Relationship Id="rId5" Type="http://schemas.openxmlformats.org/officeDocument/2006/relationships/hyperlink" Target="mailto:email.address@postgrad.manchester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SPH Shallow Water Equation Solver for real flooding simulation</vt:lpstr>
      <vt:lpstr>SPH Shallow Water Equation Solver for real flooding simulation</vt:lpstr>
    </vt:vector>
  </TitlesOfParts>
  <Company>University of Manchester</Company>
  <LinksUpToDate>false</LinksUpToDate>
  <CharactersWithSpaces>1954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mailto:renato.vacondio@unipr.it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SPH Shallow Water Equation Solver for real flooding simulation</dc:title>
  <dc:creator>renato</dc:creator>
  <cp:lastModifiedBy>Owner</cp:lastModifiedBy>
  <cp:revision>3</cp:revision>
  <cp:lastPrinted>2011-02-11T18:18:00Z</cp:lastPrinted>
  <dcterms:created xsi:type="dcterms:W3CDTF">2015-01-15T23:03:00Z</dcterms:created>
  <dcterms:modified xsi:type="dcterms:W3CDTF">2015-01-15T23:04:00Z</dcterms:modified>
</cp:coreProperties>
</file>